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Privacy Notice (settigroup.com)</w:t>
      </w:r>
    </w:p>
    <w:bookmarkStart w:id="20" w:name="purpose-and-scope"/>
    <w:p>
      <w:pPr>
        <w:pStyle w:val="Heading2"/>
      </w:pPr>
      <w:r>
        <w:t xml:space="preserve">Purpose and scope</w:t>
      </w:r>
    </w:p>
    <w:p>
      <w:pPr>
        <w:pStyle w:val="FirstParagraph"/>
      </w:pPr>
      <w:r>
        <w:t xml:space="preserve">This notice explains how Setti Group FZC (Sharjah Publishing City Free Zone, United Arab Emirates) and Setti Group Ltda (CNPJ 69.086.322/0001-00, Fortaleza, Ceará, Brazil; trade name SetFit), together</w:t>
      </w:r>
      <w:r>
        <w:t xml:space="preserve"> </w:t>
      </w:r>
      <w:r>
        <w:t xml:space="preserve">“</w:t>
      </w:r>
      <w:r>
        <w:t xml:space="preserve">Setti Group</w:t>
      </w:r>
      <w:r>
        <w:t xml:space="preserve">”</w:t>
      </w:r>
      <w:r>
        <w:t xml:space="preserve"> </w:t>
      </w:r>
      <w:r>
        <w:t xml:space="preserve">or</w:t>
      </w:r>
      <w:r>
        <w:t xml:space="preserve"> </w:t>
      </w:r>
      <w:r>
        <w:t xml:space="preserve">“</w:t>
      </w:r>
      <w:r>
        <w:t xml:space="preserve">the Group</w:t>
      </w:r>
      <w:r>
        <w:t xml:space="preserve">”</w:t>
      </w:r>
      <w:r>
        <w:t xml:space="preserve">, process personal data of people who visit settigroup.com and the training portal at settigroup-training.pages.dev, or who contact the Group by e-mail through the addresses published on the site.</w:t>
      </w:r>
    </w:p>
    <w:p>
      <w:pPr>
        <w:pStyle w:val="BodyText"/>
      </w:pPr>
      <w:r>
        <w:t xml:space="preserve">It does not cover the SetFit app (setfit.app) or the Arcas GRC platform (arcasgrc.com), which have their own privacy notices, nor the personal data the Group processes for consulting clients and training delegates under their engagement terms. The Data Protection Policy applies to all of these.</w:t>
      </w:r>
    </w:p>
    <w:p>
      <w:pPr>
        <w:pStyle w:val="BodyText"/>
      </w:pPr>
      <w:r>
        <w:t xml:space="preserve">Setti Group FZC and Setti Group Ltda are joint controllers for the website. The applicable laws are Lei 13.709/2018 (LGPD), Federal Decree-Law No. 45/2021 (PDPL) and, for visitors in the European Union, Regulation (EU) 2016/679 (GDPR).</w:t>
      </w:r>
    </w:p>
    <w:bookmarkEnd w:id="20"/>
    <w:bookmarkStart w:id="21" w:name="policy-statement"/>
    <w:p>
      <w:pPr>
        <w:pStyle w:val="Heading2"/>
      </w:pPr>
      <w:r>
        <w:t xml:space="preserve">Policy statement</w:t>
      </w:r>
    </w:p>
    <w:p>
      <w:pPr>
        <w:pStyle w:val="FirstParagraph"/>
      </w:pPr>
      <w:r>
        <w:t xml:space="preserve">The website collects as little personal data as it can. It sets no cookies beyond those strictly necessary to operate the training portal. It does not sell data, does not use it for advertising, and shares it only with the service providers named in this notice. Visitors can ask what the Group holds about them, have it corrected or deleted, and complain to a supervisory authority.</w:t>
      </w:r>
    </w:p>
    <w:bookmarkEnd w:id="21"/>
    <w:bookmarkStart w:id="22" w:name="definitions"/>
    <w:p>
      <w:pPr>
        <w:pStyle w:val="Heading2"/>
      </w:pPr>
      <w:r>
        <w:t xml:space="preserve">Definitions</w:t>
      </w:r>
    </w:p>
    <w:p>
      <w:pPr>
        <w:numPr>
          <w:ilvl w:val="0"/>
          <w:numId w:val="1001"/>
        </w:numPr>
        <w:pStyle w:val="Compact"/>
      </w:pPr>
      <w:r>
        <w:rPr>
          <w:bCs/>
          <w:b/>
        </w:rPr>
        <w:t xml:space="preserve">Personal data</w:t>
      </w:r>
      <w:r>
        <w:t xml:space="preserve">: any information relating to an identified or identifiable natural person.</w:t>
      </w:r>
    </w:p>
    <w:p>
      <w:pPr>
        <w:numPr>
          <w:ilvl w:val="0"/>
          <w:numId w:val="1001"/>
        </w:numPr>
        <w:pStyle w:val="Compact"/>
      </w:pPr>
      <w:r>
        <w:rPr>
          <w:bCs/>
          <w:b/>
        </w:rPr>
        <w:t xml:space="preserve">Server log</w:t>
      </w:r>
      <w:r>
        <w:t xml:space="preserve">: a record automatically created when a browser requests a page, containing the IP address, date and time, page requested, browser type and referring page.</w:t>
      </w:r>
    </w:p>
    <w:p>
      <w:pPr>
        <w:numPr>
          <w:ilvl w:val="0"/>
          <w:numId w:val="1001"/>
        </w:numPr>
        <w:pStyle w:val="Compact"/>
      </w:pPr>
      <w:r>
        <w:rPr>
          <w:bCs/>
          <w:b/>
        </w:rPr>
        <w:t xml:space="preserve">Training portal</w:t>
      </w:r>
      <w:r>
        <w:t xml:space="preserve">: the restricted area at settigroup-training.pages.dev used by IOSH Managing Safely delegates and clients, protected by Cloudflare Access.</w:t>
      </w:r>
    </w:p>
    <w:p>
      <w:pPr>
        <w:numPr>
          <w:ilvl w:val="0"/>
          <w:numId w:val="1001"/>
        </w:numPr>
        <w:pStyle w:val="Compact"/>
      </w:pPr>
      <w:r>
        <w:rPr>
          <w:bCs/>
          <w:b/>
        </w:rPr>
        <w:t xml:space="preserve">Strictly necessary cookie</w:t>
      </w:r>
      <w:r>
        <w:t xml:space="preserve">: a cookie without which a requested service cannot be provided, as described in the Cookie Policy.</w:t>
      </w:r>
    </w:p>
    <w:bookmarkEnd w:id="22"/>
    <w:bookmarkStart w:id="23" w:name="responsibilities"/>
    <w:p>
      <w:pPr>
        <w:pStyle w:val="Heading2"/>
      </w:pPr>
      <w:r>
        <w:t xml:space="preserve">Responsibilities</w:t>
      </w:r>
    </w:p>
    <w:p>
      <w:pPr>
        <w:numPr>
          <w:ilvl w:val="0"/>
          <w:numId w:val="1002"/>
        </w:numPr>
        <w:pStyle w:val="Compact"/>
      </w:pPr>
      <w:r>
        <w:rPr>
          <w:bCs/>
          <w:b/>
        </w:rPr>
        <w:t xml:space="preserve">Founder &amp; Principal</w:t>
      </w:r>
      <w:r>
        <w:t xml:space="preserve"> </w:t>
      </w:r>
      <w:r>
        <w:t xml:space="preserve">is the data-protection lead and</w:t>
      </w:r>
      <w:r>
        <w:t xml:space="preserve"> </w:t>
      </w:r>
      <w:r>
        <w:t xml:space="preserve">“</w:t>
      </w:r>
      <w:r>
        <w:t xml:space="preserve">encarregado</w:t>
      </w:r>
      <w:r>
        <w:t xml:space="preserve">”</w:t>
      </w:r>
      <w:r>
        <w:t xml:space="preserve"> </w:t>
      </w:r>
      <w:r>
        <w:t xml:space="preserve">under LGPD art. 41, answers requests sent to arildo@settigroup.com, and approves any change to what the website collects (for example, enabling analytics).</w:t>
      </w:r>
    </w:p>
    <w:p>
      <w:pPr>
        <w:numPr>
          <w:ilvl w:val="0"/>
          <w:numId w:val="1002"/>
        </w:numPr>
        <w:pStyle w:val="Compact"/>
      </w:pPr>
      <w:r>
        <w:rPr>
          <w:bCs/>
          <w:b/>
        </w:rPr>
        <w:t xml:space="preserve">Website and portal maintainers</w:t>
      </w:r>
      <w:r>
        <w:t xml:space="preserve"> </w:t>
      </w:r>
      <w:r>
        <w:t xml:space="preserve">must not add any tracking script, form, font or embed that processes personal data without the Founder &amp; Principal’s written approval and an update to this notice and the Cookie Policy.</w:t>
      </w:r>
    </w:p>
    <w:p>
      <w:pPr>
        <w:numPr>
          <w:ilvl w:val="0"/>
          <w:numId w:val="1002"/>
        </w:numPr>
        <w:pStyle w:val="Compact"/>
      </w:pPr>
      <w:r>
        <w:rPr>
          <w:bCs/>
          <w:b/>
        </w:rPr>
        <w:t xml:space="preserve">Service providers</w:t>
      </w:r>
      <w:r>
        <w:t xml:space="preserve"> </w:t>
      </w:r>
      <w:r>
        <w:t xml:space="preserve">(hosting, Cloudflare, e-mail) process data on the Group’s instructions under written contracts.</w:t>
      </w:r>
    </w:p>
    <w:bookmarkEnd w:id="23"/>
    <w:bookmarkStart w:id="24" w:name="requirements"/>
    <w:p>
      <w:pPr>
        <w:pStyle w:val="Heading2"/>
      </w:pPr>
      <w:r>
        <w:t xml:space="preserve">Requirements</w:t>
      </w:r>
    </w:p>
    <w:p>
      <w:pPr>
        <w:pStyle w:val="FirstParagraph"/>
      </w:pPr>
      <w:r>
        <w:t xml:space="preserve">The following describes, category by category, what the website collects and how it is used.</w:t>
      </w:r>
    </w:p>
    <w:p>
      <w:pPr>
        <w:numPr>
          <w:ilvl w:val="0"/>
          <w:numId w:val="1003"/>
        </w:numPr>
        <w:pStyle w:val="Compact"/>
      </w:pPr>
      <w:r>
        <w:rPr>
          <w:bCs/>
          <w:b/>
        </w:rPr>
        <w:t xml:space="preserve">Server logs.</w:t>
      </w:r>
      <w:r>
        <w:t xml:space="preserve"> </w:t>
      </w:r>
      <w:r>
        <w:t xml:space="preserve">The hosting provider and Cloudflare automatically record the IP address, date and time, requested URL, HTTP status, browser and operating system, and referring page for each request. Purpose: keeping the site available, detecting attacks and abuse, and diagnosing errors. Lawful basis: legitimate interest (LGPD art. 7 IX; PDPL art. 4; GDPR art. 6(1)(f)). Retention: 12 months, then deleted.</w:t>
      </w:r>
    </w:p>
    <w:p>
      <w:pPr>
        <w:numPr>
          <w:ilvl w:val="0"/>
          <w:numId w:val="1003"/>
        </w:numPr>
        <w:pStyle w:val="Compact"/>
      </w:pPr>
      <w:r>
        <w:rPr>
          <w:bCs/>
          <w:b/>
        </w:rPr>
        <w:t xml:space="preserve">Contact by e-mail.</w:t>
      </w:r>
      <w:r>
        <w:t xml:space="preserve"> </w:t>
      </w:r>
      <w:r>
        <w:t xml:space="preserve">When a visitor writes to any</w:t>
      </w:r>
      <w:r>
        <w:t xml:space="preserve"> </w:t>
      </w:r>
      <w:r>
        <w:t xml:space="preserve">@settigroup.com</w:t>
      </w:r>
      <w:r>
        <w:t xml:space="preserve"> </w:t>
      </w:r>
      <w:r>
        <w:t xml:space="preserve">address, the Group processes the sender’s name, e-mail address, the content of the message and any attachments. Purpose: answering the enquiry and, where it leads to a contract, performing that contract. Lawful basis: pre-contractual steps and legitimate interest. Retention: general enquiries 24 months from the last exchange; enquiries that become client engagements follow the Data Retention and Disposal Policy (7 years). Visitors are asked not to send sensitive personal data or client confidential information by unencrypted e-mail unless invited to.</w:t>
      </w:r>
    </w:p>
    <w:p>
      <w:pPr>
        <w:numPr>
          <w:ilvl w:val="0"/>
          <w:numId w:val="1003"/>
        </w:numPr>
        <w:pStyle w:val="Compact"/>
      </w:pPr>
      <w:r>
        <w:rPr>
          <w:bCs/>
          <w:b/>
        </w:rPr>
        <w:t xml:space="preserve">Training-portal sign-in (Cloudflare Access).</w:t>
      </w:r>
      <w:r>
        <w:t xml:space="preserve"> </w:t>
      </w:r>
      <w:r>
        <w:t xml:space="preserve">Access to the training portal is controlled by Cloudflare Access. To sign in, the visitor enters an e-mail address and receives a one-time code. Cloudflare processes that e-mail address, the IP address, the time of sign-in and a session token, and the Group sees the list of e-mail addresses permitted and their sign-in times. Purpose: restricting course material to enrolled delegates and clients. Lawful basis: performance of the training contract. Retention: the session cookie expires within 24 hours; sign-in logs are kept by Cloudflare and the Group for 12 months; the permitted e-mail list is removed when the course record closes under the Data Retention and Disposal Policy. Cloudflare, Inc. acts as processor; its data-processing addendum and standard contractual clauses cover transfers.</w:t>
      </w:r>
    </w:p>
    <w:p>
      <w:pPr>
        <w:numPr>
          <w:ilvl w:val="0"/>
          <w:numId w:val="1003"/>
        </w:numPr>
        <w:pStyle w:val="Compact"/>
      </w:pPr>
      <w:r>
        <w:rPr>
          <w:bCs/>
          <w:b/>
        </w:rPr>
        <w:t xml:space="preserve">Embedded Google Fonts.</w:t>
      </w:r>
      <w:r>
        <w:t xml:space="preserve"> </w:t>
      </w:r>
      <w:r>
        <w:t xml:space="preserve">The website loads typefaces from Google Fonts. When a page loads, the visitor’s browser requests the font file from Google’s servers, which receive the visitor’s IP address and browser information. Purpose: consistent display of the site. Lawful basis: legitimate interest. The Group does not receive any data from this request. Visitors who prefer not to contact Google servers can block third-party font requests in their browser; the site remains readable with a system font.</w:t>
      </w:r>
    </w:p>
    <w:p>
      <w:pPr>
        <w:numPr>
          <w:ilvl w:val="0"/>
          <w:numId w:val="1003"/>
        </w:numPr>
        <w:pStyle w:val="Compact"/>
      </w:pPr>
      <w:r>
        <w:rPr>
          <w:bCs/>
          <w:b/>
        </w:rPr>
        <w:t xml:space="preserve">Optional analytics (only if enabled).</w:t>
      </w:r>
      <w:r>
        <w:t xml:space="preserve"> </w:t>
      </w:r>
      <w:r>
        <w:t xml:space="preserve">As of the effective date the website runs no analytics. If the Group enables a privacy-respecting analytics tool in future, it will be loaded only after the visitor gives consent through a banner, this notice and the Cookie Policy will be updated first, and the data collected (page views, approximate country, device type, without cross-site tracking) will be used solely to understand which pages are read. Lawful basis: consent, which can be withdrawn at any time.</w:t>
      </w:r>
    </w:p>
    <w:p>
      <w:pPr>
        <w:numPr>
          <w:ilvl w:val="0"/>
          <w:numId w:val="1003"/>
        </w:numPr>
        <w:pStyle w:val="Compact"/>
      </w:pPr>
      <w:r>
        <w:rPr>
          <w:bCs/>
          <w:b/>
        </w:rPr>
        <w:t xml:space="preserve">Language preference.</w:t>
      </w:r>
      <w:r>
        <w:t xml:space="preserve"> </w:t>
      </w:r>
      <w:r>
        <w:t xml:space="preserve">The visitor’s chosen language (English or Portuguese) is stored in the browser’s localStorage. It never leaves the visitor’s device and is not personal data in the Group’s hands.</w:t>
      </w:r>
    </w:p>
    <w:p>
      <w:pPr>
        <w:numPr>
          <w:ilvl w:val="0"/>
          <w:numId w:val="1003"/>
        </w:numPr>
        <w:pStyle w:val="Compact"/>
      </w:pPr>
      <w:r>
        <w:rPr>
          <w:bCs/>
          <w:b/>
        </w:rPr>
        <w:t xml:space="preserve">No other cookies or tracking.</w:t>
      </w:r>
      <w:r>
        <w:t xml:space="preserve"> </w:t>
      </w:r>
      <w:r>
        <w:t xml:space="preserve">The website sets no advertising, social-media or cross-site tracking cookies, contains no social-media plug-ins that report back to their operators, and does no fingerprinting. Links to arcasgrc.com, setfit.app, LinkedIn or YouTube take the visitor to those sites, whose own notices then apply.</w:t>
      </w:r>
    </w:p>
    <w:p>
      <w:pPr>
        <w:numPr>
          <w:ilvl w:val="0"/>
          <w:numId w:val="1003"/>
        </w:numPr>
        <w:pStyle w:val="Compact"/>
      </w:pPr>
      <w:r>
        <w:rPr>
          <w:bCs/>
          <w:b/>
        </w:rPr>
        <w:t xml:space="preserve">Market panel on the trade page.</w:t>
      </w:r>
      <w:r>
        <w:t xml:space="preserve"> </w:t>
      </w:r>
      <w:r>
        <w:t xml:space="preserve">The indicative commodity prices shown on the trade page are loaded from public data sources; that request may transmit the visitor’s IP address to the data provider. No personal data is stored by the Group from this feature.</w:t>
      </w:r>
    </w:p>
    <w:p>
      <w:pPr>
        <w:numPr>
          <w:ilvl w:val="0"/>
          <w:numId w:val="1003"/>
        </w:numPr>
        <w:pStyle w:val="Compact"/>
      </w:pPr>
      <w:r>
        <w:rPr>
          <w:bCs/>
          <w:b/>
        </w:rPr>
        <w:t xml:space="preserve">Recipients.</w:t>
      </w:r>
      <w:r>
        <w:t xml:space="preserve"> </w:t>
      </w:r>
      <w:r>
        <w:t xml:space="preserve">Personal data is received by: the website hosting provider; Cloudflare (network security and Access); the Group’s e-mail and productivity provider; and, where the law requires, courts or authorities. No data is sold or shared for marketing.</w:t>
      </w:r>
    </w:p>
    <w:p>
      <w:pPr>
        <w:numPr>
          <w:ilvl w:val="0"/>
          <w:numId w:val="1003"/>
        </w:numPr>
        <w:pStyle w:val="Compact"/>
      </w:pPr>
      <w:r>
        <w:rPr>
          <w:bCs/>
          <w:b/>
        </w:rPr>
        <w:t xml:space="preserve">International transfers.</w:t>
      </w:r>
      <w:r>
        <w:t xml:space="preserve"> </w:t>
      </w:r>
      <w:r>
        <w:t xml:space="preserve">The Group operates in the UAE and Brazil, and its providers may store data in the EU or the United States. Transfers are covered by ANPD standard contractual clauses, UAE Data Office mechanisms and European Commission standard contractual clauses as described in the Data Protection Policy.</w:t>
      </w:r>
    </w:p>
    <w:p>
      <w:pPr>
        <w:numPr>
          <w:ilvl w:val="0"/>
          <w:numId w:val="1003"/>
        </w:numPr>
        <w:pStyle w:val="Compact"/>
      </w:pPr>
      <w:r>
        <w:rPr>
          <w:bCs/>
          <w:b/>
        </w:rPr>
        <w:t xml:space="preserve">Rights and how to exercise them.</w:t>
      </w:r>
      <w:r>
        <w:t xml:space="preserve"> </w:t>
      </w:r>
      <w:r>
        <w:t xml:space="preserve">Visitors may ask for confirmation of processing, access, correction, anonymisation or deletion, portability, information on sharing, and withdrawal of consent (LGPD art. 18; PDPL arts. 13 to 18; GDPR arts. 15 to 22), and may object to processing based on legitimate interest. Send requests to arildo@settigroup.com, or by post to the registered address of Setti Group FZC or Setti Group Ltda, stating the e-mail address used and what is requested. The Group acknowledges within 5 business days, may ask for identity verification, and answers within 15 days (LGPD) or one month (GDPR). Requests are free of charge.</w:t>
      </w:r>
    </w:p>
    <w:p>
      <w:pPr>
        <w:numPr>
          <w:ilvl w:val="0"/>
          <w:numId w:val="1003"/>
        </w:numPr>
        <w:pStyle w:val="Compact"/>
      </w:pPr>
      <w:r>
        <w:rPr>
          <w:bCs/>
          <w:b/>
        </w:rPr>
        <w:t xml:space="preserve">Security.</w:t>
      </w:r>
      <w:r>
        <w:t xml:space="preserve"> </w:t>
      </w:r>
      <w:r>
        <w:t xml:space="preserve">Traffic to the website and portal is encrypted (HTTPS). Logs and e-mail are protected by the controls in the Information Security Policy. No online transmission is fully secure; the Group will notify affected visitors of a breach that is likely to cause harm, as set out in the Security Incident and Data Breach Response Policy.</w:t>
      </w:r>
    </w:p>
    <w:p>
      <w:pPr>
        <w:numPr>
          <w:ilvl w:val="0"/>
          <w:numId w:val="1003"/>
        </w:numPr>
        <w:pStyle w:val="Compact"/>
      </w:pPr>
      <w:r>
        <w:rPr>
          <w:bCs/>
          <w:b/>
        </w:rPr>
        <w:t xml:space="preserve">Children.</w:t>
      </w:r>
      <w:r>
        <w:t xml:space="preserve"> </w:t>
      </w:r>
      <w:r>
        <w:t xml:space="preserve">The website is not directed at children under 18 and the Group does not knowingly collect their data.</w:t>
      </w:r>
    </w:p>
    <w:p>
      <w:pPr>
        <w:numPr>
          <w:ilvl w:val="0"/>
          <w:numId w:val="1003"/>
        </w:numPr>
        <w:pStyle w:val="Compact"/>
      </w:pPr>
      <w:r>
        <w:rPr>
          <w:bCs/>
          <w:b/>
        </w:rPr>
        <w:t xml:space="preserve">Changes.</w:t>
      </w:r>
      <w:r>
        <w:t xml:space="preserve"> </w:t>
      </w:r>
      <w:r>
        <w:t xml:space="preserve">This notice is updated whenever the website’s data processing changes. The version and effective date appear at the top; material changes are highlighted on the site for 30 days.</w:t>
      </w:r>
    </w:p>
    <w:bookmarkEnd w:id="24"/>
    <w:bookmarkStart w:id="25" w:name="reporting-breaches-and-consequences"/>
    <w:p>
      <w:pPr>
        <w:pStyle w:val="Heading2"/>
      </w:pPr>
      <w:r>
        <w:t xml:space="preserve">Reporting, breaches and consequences</w:t>
      </w:r>
    </w:p>
    <w:p>
      <w:pPr>
        <w:pStyle w:val="FirstParagraph"/>
      </w:pPr>
      <w:r>
        <w:t xml:space="preserve">Questions and complaints about this notice go to arildo@settigroup.com. If the visitor is not satisfied with the Group’s answer, they may complain to a supervisory authority: in Brazil, the Autoridade Nacional de Proteção de Dados (ANPD, gov.br/anpd); in the UAE, the UAE Data Office; in the EU, the data-protection authority of the visitor’s country of residence. Suspected misuse of visitor data by anyone acting for the Group can also be reported to arildo@settigroup.com or by post to the registered address; the Group does not retaliate against good-faith reports. Internal breaches of this notice are handled under the Data Protection Policy and may lead to disciplinary or contractual consequences.</w:t>
      </w:r>
    </w:p>
    <w:bookmarkEnd w:id="25"/>
    <w:bookmarkStart w:id="26" w:name="related-policies-and-references"/>
    <w:p>
      <w:pPr>
        <w:pStyle w:val="Heading2"/>
      </w:pPr>
      <w:r>
        <w:t xml:space="preserve">Related policies and references</w:t>
      </w:r>
    </w:p>
    <w:p>
      <w:pPr>
        <w:numPr>
          <w:ilvl w:val="0"/>
          <w:numId w:val="1004"/>
        </w:numPr>
        <w:pStyle w:val="Compact"/>
      </w:pPr>
      <w:r>
        <w:t xml:space="preserve">Data Protection Policy</w:t>
      </w:r>
    </w:p>
    <w:p>
      <w:pPr>
        <w:numPr>
          <w:ilvl w:val="0"/>
          <w:numId w:val="1004"/>
        </w:numPr>
        <w:pStyle w:val="Compact"/>
      </w:pPr>
      <w:r>
        <w:t xml:space="preserve">Cookie Policy</w:t>
      </w:r>
    </w:p>
    <w:p>
      <w:pPr>
        <w:numPr>
          <w:ilvl w:val="0"/>
          <w:numId w:val="1004"/>
        </w:numPr>
        <w:pStyle w:val="Compact"/>
      </w:pPr>
      <w:r>
        <w:t xml:space="preserve">Data Retention and Disposal Policy</w:t>
      </w:r>
    </w:p>
    <w:p>
      <w:pPr>
        <w:numPr>
          <w:ilvl w:val="0"/>
          <w:numId w:val="1004"/>
        </w:numPr>
        <w:pStyle w:val="Compact"/>
      </w:pPr>
      <w:r>
        <w:t xml:space="preserve">Website Terms of Use</w:t>
      </w:r>
    </w:p>
    <w:p>
      <w:pPr>
        <w:numPr>
          <w:ilvl w:val="0"/>
          <w:numId w:val="1004"/>
        </w:numPr>
        <w:pStyle w:val="Compact"/>
      </w:pPr>
      <w:r>
        <w:t xml:space="preserve">Information Security Policy</w:t>
      </w:r>
    </w:p>
    <w:p>
      <w:pPr>
        <w:numPr>
          <w:ilvl w:val="0"/>
          <w:numId w:val="1004"/>
        </w:numPr>
        <w:pStyle w:val="Compact"/>
      </w:pPr>
      <w:r>
        <w:t xml:space="preserve">Security Incident and Data Breach Response Policy</w:t>
      </w:r>
    </w:p>
    <w:p>
      <w:pPr>
        <w:numPr>
          <w:ilvl w:val="0"/>
          <w:numId w:val="1004"/>
        </w:numPr>
        <w:pStyle w:val="Compact"/>
      </w:pPr>
      <w:r>
        <w:t xml:space="preserve">Lei 13.709/2018 (LGPD); Federal Decree-Law No. 45/2021 (PDPL); Regulation (EU) 2016/679 (GDPR)</w:t>
      </w:r>
    </w:p>
    <w:bookmarkEnd w:id="26"/>
    <w:bookmarkStart w:id="27" w:name="review-and-approval"/>
    <w:p>
      <w:pPr>
        <w:pStyle w:val="Heading2"/>
      </w:pPr>
      <w:r>
        <w:t xml:space="preserve">Review and approval</w:t>
      </w:r>
    </w:p>
    <w:p>
      <w:pPr>
        <w:pStyle w:val="FirstParagraph"/>
      </w:pPr>
      <w:r>
        <w:t xml:space="preserve">Version 1.0, effective 1 October 2026. Approved by the Founder &amp; Principal, Setti Group. Reviewed annually, on any material change of law, and before any change to what the website or training portal collects. Contact: arildo@settigroup.com.</w:t>
      </w:r>
    </w:p>
    <w:p>
      <w:pPr>
        <w:pStyle w:val="BlockText"/>
      </w:pPr>
      <w:r>
        <w:t xml:space="preserve">Draft prepared for legal review. Not effective until approved and signed.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Notice (settigroup.com)</dc:title>
  <dc:creator/>
  <dc:language>en</dc:language>
  <cp:keywords/>
  <dcterms:created xsi:type="dcterms:W3CDTF">2026-09-28T13:23:13Z</dcterms:created>
  <dcterms:modified xsi:type="dcterms:W3CDTF">2026-09-28T13:23:13Z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privacy-notice</vt:lpwstr>
  </property>
  <property fmtid="{D5CDD505-2E9C-101B-9397-08002B2CF9AE}" pid="5" name="owner">
    <vt:lpwstr>Founder &amp; Principal, Setti Group</vt:lpwstr>
  </property>
  <property fmtid="{D5CDD505-2E9C-101B-9397-08002B2CF9AE}" pid="6" name="summary">
    <vt:lpwstr>What personal data settigroup.com and the training portal collect from visitors, why, who receives it, and how visitors can exercise their rights or complain.</vt:lpwstr>
  </property>
  <property fmtid="{D5CDD505-2E9C-101B-9397-08002B2CF9AE}" pid="7" name="version">
    <vt:lpwstr>1.0</vt:lpwstr>
  </property>
</Properties>
</file>