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Termos de Uso do Site</w:t>
      </w:r>
    </w:p>
    <w:bookmarkStart w:id="20" w:name="finalidade-e-abrangência"/>
    <w:p>
      <w:pPr>
        <w:pStyle w:val="Heading2"/>
      </w:pPr>
      <w:r>
        <w:t xml:space="preserve">Finalidade e abrangência</w:t>
      </w:r>
    </w:p>
    <w:p>
      <w:pPr>
        <w:pStyle w:val="FirstParagraph"/>
      </w:pPr>
      <w:r>
        <w:t xml:space="preserve">Estes termos regem o uso do settigroup.com e do portal de treinamento em settigroup-training.pages.dev (em conjunto,</w:t>
      </w:r>
      <w:r>
        <w:t xml:space="preserve"> </w:t>
      </w:r>
      <w:r>
        <w:t xml:space="preserve">“</w:t>
      </w:r>
      <w:r>
        <w:t xml:space="preserve">o Site</w:t>
      </w:r>
      <w:r>
        <w:t xml:space="preserve">”</w:t>
      </w:r>
      <w:r>
        <w:t xml:space="preserve">), operados pela Setti Group FZC (Sharjah Publishing City Free Zone, Emirados Árabes Unidos) e pela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Ao acessar o Site, o visitante aceita estes termos. O visitante que não os aceitar não deve usar o Site.</w:t>
      </w:r>
    </w:p>
    <w:p>
      <w:pPr>
        <w:pStyle w:val="BodyText"/>
      </w:pPr>
      <w:r>
        <w:t xml:space="preserve">Estes termos não regem o aplicativo SetFit (setfit.app) nem a plataforma Arcas GRC (arcasgrc.com), cada um com seus próprios termos de serviço, nem os serviços de consultoria, treinamento ou intermediação comercial que o Grupo presta sob contratos escritos separados.</w:t>
      </w:r>
    </w:p>
    <w:bookmarkEnd w:id="20"/>
    <w:bookmarkStart w:id="21" w:name="declaração-da-política"/>
    <w:p>
      <w:pPr>
        <w:pStyle w:val="Heading2"/>
      </w:pPr>
      <w:r>
        <w:t xml:space="preserve">Declaração da política</w:t>
      </w:r>
    </w:p>
    <w:p>
      <w:pPr>
        <w:pStyle w:val="FirstParagraph"/>
      </w:pPr>
      <w:r>
        <w:t xml:space="preserve">O Site existe para descrever os serviços e produtos do Setti Group, publicar informações gerais sobre saúde, segurança, proteção patrimonial e meio ambiente, e dar aos participantes inscritos em treinamentos acesso ao material do curso. Nada no Site constitui aconselhamento profissional, oferta de contratação ou garantia de qualquer resultado. O Grupo é titular ou licenciado do conteúdo e o disponibiliza para leitura pessoal e não comercial. O Grupo limita sua responsabilidade pelo uso do Site na medida permitida pela lei.</w:t>
      </w:r>
    </w:p>
    <w:bookmarkEnd w:id="21"/>
    <w:bookmarkStart w:id="22" w:name="definições"/>
    <w:p>
      <w:pPr>
        <w:pStyle w:val="Heading2"/>
      </w:pPr>
      <w:r>
        <w:t xml:space="preserve">Definições</w:t>
      </w:r>
    </w:p>
    <w:p>
      <w:pPr>
        <w:numPr>
          <w:ilvl w:val="0"/>
          <w:numId w:val="1001"/>
        </w:numPr>
        <w:pStyle w:val="Compact"/>
      </w:pPr>
      <w:r>
        <w:rPr>
          <w:bCs/>
          <w:b/>
        </w:rPr>
        <w:t xml:space="preserve">Conteúdo</w:t>
      </w:r>
      <w:r>
        <w:t xml:space="preserve">: todos os textos, imagens, vídeos, downloads, material de curso, dados e código do Site.</w:t>
      </w:r>
    </w:p>
    <w:p>
      <w:pPr>
        <w:numPr>
          <w:ilvl w:val="0"/>
          <w:numId w:val="1001"/>
        </w:numPr>
        <w:pStyle w:val="Compact"/>
      </w:pPr>
      <w:r>
        <w:rPr>
          <w:bCs/>
          <w:b/>
        </w:rPr>
        <w:t xml:space="preserve">Portal de treinamento</w:t>
      </w:r>
      <w:r>
        <w:t xml:space="preserve">: a área restrita para participantes do IOSH Managing Safely e clientes, protegida pelo Cloudflare Access.</w:t>
      </w:r>
    </w:p>
    <w:p>
      <w:pPr>
        <w:numPr>
          <w:ilvl w:val="0"/>
          <w:numId w:val="1001"/>
        </w:numPr>
        <w:pStyle w:val="Compact"/>
      </w:pPr>
      <w:r>
        <w:rPr>
          <w:bCs/>
          <w:b/>
        </w:rPr>
        <w:t xml:space="preserve">Painel de mercado</w:t>
      </w:r>
      <w:r>
        <w:t xml:space="preserve">: a exibição de informações indicativas de preços de commodities na página de trade.</w:t>
      </w:r>
    </w:p>
    <w:p>
      <w:pPr>
        <w:numPr>
          <w:ilvl w:val="0"/>
          <w:numId w:val="1001"/>
        </w:numPr>
        <w:pStyle w:val="Compact"/>
      </w:pPr>
      <w:r>
        <w:rPr>
          <w:bCs/>
          <w:b/>
        </w:rPr>
        <w:t xml:space="preserve">Visitante</w:t>
      </w:r>
      <w:r>
        <w:t xml:space="preserve">: qualquer pessoa que acesse o Site, esteja ou não autenticada no portal de treinamento.</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responsável pela exatidão da descrição dos serviços do Grupo no Site, aprova todo o conteúdo publicado e responde a dúvidas sobre estes termos em arildo@settigroup.com.</w:t>
      </w:r>
    </w:p>
    <w:p>
      <w:pPr>
        <w:numPr>
          <w:ilvl w:val="0"/>
          <w:numId w:val="1002"/>
        </w:numPr>
        <w:pStyle w:val="Compact"/>
      </w:pPr>
      <w:r>
        <w:rPr>
          <w:bCs/>
          <w:b/>
        </w:rPr>
        <w:t xml:space="preserve">Os visitantes</w:t>
      </w:r>
      <w:r>
        <w:t xml:space="preserve"> </w:t>
      </w:r>
      <w:r>
        <w:t xml:space="preserve">são responsáveis pelo próprio uso do Site, por manter seguro o e-mail de login no portal de treinamento e por cumprir as regras de uso aceitável abaixo.</w:t>
      </w:r>
    </w:p>
    <w:p>
      <w:pPr>
        <w:numPr>
          <w:ilvl w:val="0"/>
          <w:numId w:val="1002"/>
        </w:numPr>
        <w:pStyle w:val="Compact"/>
      </w:pPr>
      <w:r>
        <w:rPr>
          <w:bCs/>
          <w:b/>
        </w:rPr>
        <w:t xml:space="preserve">Participantes de treinamentos e usuários de clientes</w:t>
      </w:r>
      <w:r>
        <w:t xml:space="preserve"> </w:t>
      </w:r>
      <w:r>
        <w:t xml:space="preserve">estão adicionalmente vinculados aos termos de seu contrato de treinamento ou de prestação de serviços, que prevalecem sobre estes termos em caso de conflito.</w:t>
      </w:r>
    </w:p>
    <w:bookmarkEnd w:id="23"/>
    <w:bookmarkStart w:id="24" w:name="requisitos"/>
    <w:p>
      <w:pPr>
        <w:pStyle w:val="Heading2"/>
      </w:pPr>
      <w:r>
        <w:t xml:space="preserve">Requisitos</w:t>
      </w:r>
    </w:p>
    <w:p>
      <w:pPr>
        <w:numPr>
          <w:ilvl w:val="0"/>
          <w:numId w:val="1003"/>
        </w:numPr>
        <w:pStyle w:val="Compact"/>
      </w:pPr>
      <w:r>
        <w:rPr>
          <w:bCs/>
          <w:b/>
        </w:rPr>
        <w:t xml:space="preserve">Conteúdo apenas informativo.</w:t>
      </w:r>
      <w:r>
        <w:t xml:space="preserve"> </w:t>
      </w:r>
      <w:r>
        <w:t xml:space="preserve">O Conteúdo do Site, incluindo artigos, guias, listas de verificação e prévias de cursos sobre temas de HSSE, é informação geral. Não leva em conta as circunstâncias específicas de nenhuma organização e não substitui uma avaliação de riscos específica do local, aconselhamento jurídico ou a orientação de profissional qualificado contratado por acordo escrito.</w:t>
      </w:r>
    </w:p>
    <w:p>
      <w:pPr>
        <w:numPr>
          <w:ilvl w:val="0"/>
          <w:numId w:val="1003"/>
        </w:numPr>
        <w:pStyle w:val="Compact"/>
      </w:pPr>
      <w:r>
        <w:rPr>
          <w:bCs/>
          <w:b/>
        </w:rPr>
        <w:t xml:space="preserve">Sem aconselhamento ou relação profissional.</w:t>
      </w:r>
      <w:r>
        <w:t xml:space="preserve"> </w:t>
      </w:r>
      <w:r>
        <w:t xml:space="preserve">Ler o Site, baixar material ou enviar e-mail por meio do Site não cria relação consultor-cliente, instrutor-participante, de assessoria ou fiduciária. Tais relações surgem somente por carta de contratação assinada, contrato de treinamento ou outro contrato.</w:t>
      </w:r>
    </w:p>
    <w:p>
      <w:pPr>
        <w:numPr>
          <w:ilvl w:val="0"/>
          <w:numId w:val="1003"/>
        </w:numPr>
        <w:pStyle w:val="Compact"/>
      </w:pPr>
      <w:r>
        <w:rPr>
          <w:bCs/>
          <w:b/>
        </w:rPr>
        <w:t xml:space="preserve">Painel de mercado é indicativo, não é oferta.</w:t>
      </w:r>
      <w:r>
        <w:t xml:space="preserve"> </w:t>
      </w:r>
      <w:r>
        <w:t xml:space="preserve">O painel de mercado na página de trade exibe preços indicativos de commodities agrícolas e fertilizantes extraídos de fontes públicas. É fornecido apenas para orientação geral, pode estar defasado ou incorreto, e não constitui oferta, cotação, recomendação de investimento ou solicitação de compra ou venda de qualquer commodity. Qualquer intermediação comercial do Grupo com a BS Agrícola Ltda ou outras contrapartes é conduzida exclusivamente sob contratos escritos separados e sujeita a verificações de conhecimento do cliente e de sanções.</w:t>
      </w:r>
    </w:p>
    <w:p>
      <w:pPr>
        <w:numPr>
          <w:ilvl w:val="0"/>
          <w:numId w:val="1003"/>
        </w:numPr>
        <w:pStyle w:val="Compact"/>
      </w:pPr>
      <w:r>
        <w:rPr>
          <w:bCs/>
          <w:b/>
        </w:rPr>
        <w:t xml:space="preserve">Propriedade intelectual.</w:t>
      </w:r>
      <w:r>
        <w:t xml:space="preserve"> </w:t>
      </w:r>
      <w:r>
        <w:t xml:space="preserve">O Conteúdo, os nomes e logotipos Setti Group, SetFit e Arcas GRC, e o design e o código do Site são de titularidade do Grupo ou a ele licenciados, e são protegidos pelas leis de direitos autorais, marcas e correlatas dos Emirados Árabes Unidos, do Brasil e por tratados internacionais. Os visitantes podem visualizar, imprimir e baixar Conteúdo para uso pessoal e não comercial, mantendo intactos todos os avisos. Qualquer outra reprodução, distribuição, modificação, exibição pública, enquadramento (framing) ou criação de obras derivadas exige autorização prévia e escrita do Grupo. IOSH e</w:t>
      </w:r>
      <w:r>
        <w:t xml:space="preserve"> </w:t>
      </w:r>
      <w:r>
        <w:t xml:space="preserve">“</w:t>
      </w:r>
      <w:r>
        <w:t xml:space="preserve">IOSH Managing Safely</w:t>
      </w:r>
      <w:r>
        <w:t xml:space="preserve">”</w:t>
      </w:r>
      <w:r>
        <w:t xml:space="preserve"> </w:t>
      </w:r>
      <w:r>
        <w:t xml:space="preserve">são marcas da Institution of Occupational Safety and Health e são usadas sob licença.</w:t>
      </w:r>
    </w:p>
    <w:p>
      <w:pPr>
        <w:numPr>
          <w:ilvl w:val="0"/>
          <w:numId w:val="1003"/>
        </w:numPr>
        <w:pStyle w:val="Compact"/>
      </w:pPr>
      <w:r>
        <w:rPr>
          <w:bCs/>
          <w:b/>
        </w:rPr>
        <w:t xml:space="preserve">Portal de treinamento.</w:t>
      </w:r>
      <w:r>
        <w:t xml:space="preserve"> </w:t>
      </w:r>
      <w:r>
        <w:t xml:space="preserve">O acesso ao portal de treinamento é concedido apenas a participantes inscritos em um curso e a usuários autorizados de clientes, por código de uso único enviado por e-mail via Cloudflare Access. O acesso é pessoal e não pode ser compartilhado. O material do curso só pode ser usado para o aprendizado do próprio participante e não pode ser copiado, gravado, redistribuído ou usado para ministrar treinamento a terceiros. O Grupo pode retirar o acesso ao término do curso ou em caso de violação destes termos.</w:t>
      </w:r>
    </w:p>
    <w:p>
      <w:pPr>
        <w:numPr>
          <w:ilvl w:val="0"/>
          <w:numId w:val="1003"/>
        </w:numPr>
        <w:pStyle w:val="Compact"/>
      </w:pPr>
      <w:r>
        <w:rPr>
          <w:bCs/>
          <w:b/>
        </w:rPr>
        <w:t xml:space="preserve">Uso aceitável.</w:t>
      </w:r>
      <w:r>
        <w:t xml:space="preserve"> </w:t>
      </w:r>
      <w:r>
        <w:t xml:space="preserve">Os visitantes não devem: tentar obter acesso não autorizado a qualquer parte do Site ou de sua infraestrutura; introduzir malware ou executar scraping, crawling ou testes de carga automatizados contra o Site sem autorização escrita; usar o Site para enviar comunicações não solicitadas; passar-se pelo Grupo ou por qualquer pessoa; ou usar o Site em violação de qualquer lei aplicável, incluindo as leis de crimes cibernéticos e de proteção de dados dos Emirados Árabes Unidos e do Brasil.</w:t>
      </w:r>
    </w:p>
    <w:p>
      <w:pPr>
        <w:numPr>
          <w:ilvl w:val="0"/>
          <w:numId w:val="1003"/>
        </w:numPr>
        <w:pStyle w:val="Compact"/>
      </w:pPr>
      <w:r>
        <w:rPr>
          <w:bCs/>
          <w:b/>
        </w:rPr>
        <w:t xml:space="preserve">Links para sites de terceiros.</w:t>
      </w:r>
      <w:r>
        <w:t xml:space="preserve"> </w:t>
      </w:r>
      <w:r>
        <w:t xml:space="preserve">O Site contém links para os sites de produtos do Grupo (arcasgrc.com, setfit.app), para o portal de treinamento e para sites de terceiros como LinkedIn, YouTube, IOSH e fontes de dados públicas. Os sites de produtos têm seus próprios termos e avisos de privacidade. O Grupo não controla sites de terceiros, não endossa seu conteúdo e não é responsável por eles. Seguir um link é por conta e risco do visitante.</w:t>
      </w:r>
    </w:p>
    <w:p>
      <w:pPr>
        <w:numPr>
          <w:ilvl w:val="0"/>
          <w:numId w:val="1003"/>
        </w:numPr>
        <w:pStyle w:val="Compact"/>
      </w:pPr>
      <w:r>
        <w:rPr>
          <w:bCs/>
          <w:b/>
        </w:rPr>
        <w:t xml:space="preserve">Disponibilidade e alterações.</w:t>
      </w:r>
      <w:r>
        <w:t xml:space="preserve"> </w:t>
      </w:r>
      <w:r>
        <w:t xml:space="preserve">O Grupo procura manter o Site disponível, mas não garante acesso ininterrupto ou livre de erros. O Grupo pode alterar, suspender ou retirar qualquer parte do Site, e pode alterar estes termos, a qualquer momento. A versão atual e sua data de vigência constam no topo desta página; o uso continuado após uma alteração constitui aceitação dos novos termos.</w:t>
      </w:r>
    </w:p>
    <w:p>
      <w:pPr>
        <w:numPr>
          <w:ilvl w:val="0"/>
          <w:numId w:val="1003"/>
        </w:numPr>
        <w:pStyle w:val="Compact"/>
      </w:pPr>
      <w:r>
        <w:rPr>
          <w:bCs/>
          <w:b/>
        </w:rPr>
        <w:t xml:space="preserve">Privacidade.</w:t>
      </w:r>
      <w:r>
        <w:t xml:space="preserve"> </w:t>
      </w:r>
      <w:r>
        <w:t xml:space="preserve">Os dados pessoais coletados por meio do Site são tratados conforme descrito no Aviso de Privacidade (settigroup.com) e na Política de Cookies, que integram estes termos.</w:t>
      </w:r>
    </w:p>
    <w:p>
      <w:pPr>
        <w:numPr>
          <w:ilvl w:val="0"/>
          <w:numId w:val="1003"/>
        </w:numPr>
        <w:pStyle w:val="Compact"/>
      </w:pPr>
      <w:r>
        <w:rPr>
          <w:bCs/>
          <w:b/>
        </w:rPr>
        <w:t xml:space="preserve">Sem garantias.</w:t>
      </w:r>
      <w:r>
        <w:t xml:space="preserve"> </w:t>
      </w:r>
      <w:r>
        <w:t xml:space="preserve">O Site e o Conteúdo são fornecidos</w:t>
      </w:r>
      <w:r>
        <w:t xml:space="preserve"> </w:t>
      </w:r>
      <w:r>
        <w:t xml:space="preserve">“</w:t>
      </w:r>
      <w:r>
        <w:t xml:space="preserve">no estado em que se encontram</w:t>
      </w:r>
      <w:r>
        <w:t xml:space="preserve">”</w:t>
      </w:r>
      <w:r>
        <w:t xml:space="preserve"> </w:t>
      </w:r>
      <w:r>
        <w:t xml:space="preserve">e</w:t>
      </w:r>
      <w:r>
        <w:t xml:space="preserve"> </w:t>
      </w:r>
      <w:r>
        <w:t xml:space="preserve">“</w:t>
      </w:r>
      <w:r>
        <w:t xml:space="preserve">conforme disponíveis</w:t>
      </w:r>
      <w:r>
        <w:t xml:space="preserve">”</w:t>
      </w:r>
      <w:r>
        <w:t xml:space="preserve">. Na medida permitida pela lei, o Grupo exclui todas as garantias, expressas ou implícitas, incluindo exatidão, completude, adequação a uma finalidade específica e não violação de direitos.</w:t>
      </w:r>
    </w:p>
    <w:p>
      <w:pPr>
        <w:numPr>
          <w:ilvl w:val="0"/>
          <w:numId w:val="1003"/>
        </w:numPr>
        <w:pStyle w:val="Compact"/>
      </w:pPr>
      <w:r>
        <w:rPr>
          <w:bCs/>
          <w:b/>
        </w:rPr>
        <w:t xml:space="preserve">Limitação de responsabilidade.</w:t>
      </w:r>
      <w:r>
        <w:t xml:space="preserve"> </w:t>
      </w:r>
      <w:r>
        <w:t xml:space="preserve">Na medida permitida pela lei, o Grupo, o Fundador e Diretor e os colaboradores e prestadores do Grupo não são responsáveis por qualquer perda ou dano, direto, indireto, consequente ou de outra natureza, decorrente do uso ou da impossibilidade de uso do Site ou da confiança em seu Conteúdo ou no painel de mercado, incluindo lucros cessantes, perda de negócios, dados ou reputação. Nada nestes termos exclui a responsabilidade por morte ou lesão pessoal causada por negligência, por fraude ou qualquer responsabilidade que não possa ser excluída pela lei aplicável. Quando a responsabilidade não puder ser excluída, ela fica limitada a AED 1.000 ou o equivalente em reais.</w:t>
      </w:r>
    </w:p>
    <w:p>
      <w:pPr>
        <w:numPr>
          <w:ilvl w:val="0"/>
          <w:numId w:val="1003"/>
        </w:numPr>
        <w:pStyle w:val="Compact"/>
      </w:pPr>
      <w:r>
        <w:rPr>
          <w:bCs/>
          <w:b/>
        </w:rPr>
        <w:t xml:space="preserve">Direitos do consumidor preservados.</w:t>
      </w:r>
      <w:r>
        <w:t xml:space="preserve"> </w:t>
      </w:r>
      <w:r>
        <w:t xml:space="preserve">Nada nestes termos limita os direitos irrenunciáveis dos consumidores. Em particular, os consumidores brasileiros do aplicativo SetFit são protegidos pela Lei 8.078/1990 (Código de Defesa do Consumidor) nos termos de serviço do SetFit, que regem essa relação e prevalecem sobre estes termos no que diz respeito ao aplicativo.</w:t>
      </w:r>
    </w:p>
    <w:p>
      <w:pPr>
        <w:numPr>
          <w:ilvl w:val="0"/>
          <w:numId w:val="1003"/>
        </w:numPr>
        <w:pStyle w:val="Compact"/>
      </w:pPr>
      <w:r>
        <w:rPr>
          <w:bCs/>
          <w:b/>
        </w:rPr>
        <w:t xml:space="preserve">Indenização.</w:t>
      </w:r>
      <w:r>
        <w:t xml:space="preserve"> </w:t>
      </w:r>
      <w:r>
        <w:t xml:space="preserve">O visitante que violar estes termos, ou que usar o Site em violação da lei, indenizará o Grupo pelas perdas, custos e honorários advocatícios razoáveis decorrentes dessa violação, na medida permitida pela lei aplicável.</w:t>
      </w:r>
    </w:p>
    <w:p>
      <w:pPr>
        <w:numPr>
          <w:ilvl w:val="0"/>
          <w:numId w:val="1003"/>
        </w:numPr>
        <w:pStyle w:val="Compact"/>
      </w:pPr>
      <w:r>
        <w:rPr>
          <w:bCs/>
          <w:b/>
        </w:rPr>
        <w:t xml:space="preserve">Lei aplicável e foro.</w:t>
      </w:r>
      <w:r>
        <w:t xml:space="preserve"> </w:t>
      </w:r>
      <w:r>
        <w:t xml:space="preserve">Estes termos e qualquer disputa sobre o Site são regidos pelas leis federais dos Emirados Árabes Unidos conforme aplicadas no Emirado de Sharjah, e os tribunais de Sharjah têm jurisdição exclusiva, exceto que: (a) consumidores brasileiros podem invocar a lei brasileira e o foro de seu domicílio, conforme garantido pelo Código de Defesa do Consumidor; e (b) consumidores na União Europeia mantêm a proteção das disposições imperativas da lei de seu país de residência.</w:t>
      </w:r>
    </w:p>
    <w:p>
      <w:pPr>
        <w:numPr>
          <w:ilvl w:val="0"/>
          <w:numId w:val="1003"/>
        </w:numPr>
        <w:pStyle w:val="Compact"/>
      </w:pPr>
      <w:r>
        <w:rPr>
          <w:bCs/>
          <w:b/>
        </w:rPr>
        <w:t xml:space="preserve">Independência das cláusulas e integralidade.</w:t>
      </w:r>
      <w:r>
        <w:t xml:space="preserve"> </w:t>
      </w:r>
      <w:r>
        <w:t xml:space="preserve">Se qualquer disposição for considerada inválida, as demais permanecem em vigor. Estes termos, o Aviso de Privacidade e a Política de Cookies constituem o acordo integral entre o visitante e o Grupo quanto ao uso do Site. A não aplicação de uma disposição não constitui renúncia a ela.</w:t>
      </w:r>
    </w:p>
    <w:p>
      <w:pPr>
        <w:numPr>
          <w:ilvl w:val="0"/>
          <w:numId w:val="1003"/>
        </w:numPr>
        <w:pStyle w:val="Compact"/>
      </w:pPr>
      <w:r>
        <w:rPr>
          <w:bCs/>
          <w:b/>
        </w:rPr>
        <w:t xml:space="preserve">Idioma.</w:t>
      </w:r>
      <w:r>
        <w:t xml:space="preserve"> </w:t>
      </w:r>
      <w:r>
        <w:t xml:space="preserve">Estes termos são publicados em inglês e em português do Brasil. Em caso de divergência, a versão em inglês prevalece para o settigroup.com, exceto em relação a consumidores brasileiros, para os quais prevalece a versão em português.</w:t>
      </w:r>
    </w:p>
    <w:bookmarkEnd w:id="24"/>
    <w:bookmarkStart w:id="25" w:name="comunicação-violações-e-consequências"/>
    <w:p>
      <w:pPr>
        <w:pStyle w:val="Heading2"/>
      </w:pPr>
      <w:r>
        <w:t xml:space="preserve">Comunicação, violações e consequências</w:t>
      </w:r>
    </w:p>
    <w:p>
      <w:pPr>
        <w:pStyle w:val="FirstParagraph"/>
      </w:pPr>
      <w:r>
        <w:t xml:space="preserve">Suspeitas de uso indevido do Site, violação da propriedade intelectual do Grupo ou conteúdo que o visitante considere incorreto ou infrator devem ser comunicadas a arildo@settigroup.com. Vulnerabilidades de segurança devem ser comunicadas ao mesmo endereço e serão tratadas conforme a Política de Resposta a Incidentes de Segurança e Violação de Dados; o Grupo pede aos pesquisadores que não acessem nem alterem dados além do necessário para demonstrar o problema e não tomará medidas contra quem reportar de boa-fé seguindo essa regra. Preocupações sobre a conduta de qualquer pessoa que atue em nome do Grupo podem ser levantadas por meio de arildo@settigroup.com ou por correspondência ao endereço registrado de qualquer das entidades.</w:t>
      </w:r>
    </w:p>
    <w:p>
      <w:pPr>
        <w:pStyle w:val="BodyText"/>
      </w:pPr>
      <w:r>
        <w:t xml:space="preserve">A violação destes termos pode acarretar suspensão ou retirada do acesso ao Site ou ao portal de treinamento, bloqueio do endereço de rede do visitante, encerramento de qualquer inscrição em treinamento relacionada e medidas judiciais quando cabíveis.</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Aviso de Privacidade (settigroup.com)</w:t>
      </w:r>
    </w:p>
    <w:p>
      <w:pPr>
        <w:numPr>
          <w:ilvl w:val="0"/>
          <w:numId w:val="1004"/>
        </w:numPr>
        <w:pStyle w:val="Compact"/>
      </w:pPr>
      <w:r>
        <w:t xml:space="preserve">Política de Cookies</w:t>
      </w:r>
    </w:p>
    <w:p>
      <w:pPr>
        <w:numPr>
          <w:ilvl w:val="0"/>
          <w:numId w:val="1004"/>
        </w:numPr>
        <w:pStyle w:val="Compact"/>
      </w:pPr>
      <w:r>
        <w:t xml:space="preserve">Política de Proteção de Dados</w:t>
      </w:r>
    </w:p>
    <w:p>
      <w:pPr>
        <w:numPr>
          <w:ilvl w:val="0"/>
          <w:numId w:val="1004"/>
        </w:numPr>
        <w:pStyle w:val="Compact"/>
      </w:pPr>
      <w:r>
        <w:t xml:space="preserve">Política de Segurança da Informação</w:t>
      </w:r>
    </w:p>
    <w:p>
      <w:pPr>
        <w:numPr>
          <w:ilvl w:val="0"/>
          <w:numId w:val="1004"/>
        </w:numPr>
        <w:pStyle w:val="Compact"/>
      </w:pPr>
      <w:r>
        <w:t xml:space="preserve">Política de Resposta a Incidentes de Segurança e Violação de Dados</w:t>
      </w:r>
    </w:p>
    <w:p>
      <w:pPr>
        <w:numPr>
          <w:ilvl w:val="0"/>
          <w:numId w:val="1004"/>
        </w:numPr>
        <w:pStyle w:val="Compact"/>
      </w:pPr>
      <w:r>
        <w:t xml:space="preserve">Política de Uso Aceitável de TI e Inteligência Artificial</w:t>
      </w:r>
    </w:p>
    <w:p>
      <w:pPr>
        <w:numPr>
          <w:ilvl w:val="0"/>
          <w:numId w:val="1004"/>
        </w:numPr>
        <w:pStyle w:val="Compact"/>
      </w:pPr>
      <w:r>
        <w:t xml:space="preserve">Decreto-Lei Federal nº 45/2021 (PDPL); Lei 13.709/2018 (LGPD); Lei 8.078/1990 (Código de Defesa do Consumidor); Regulamento (UE) 2016/679 (GDPR)</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mudança relevante na legislação, nas funcionalidades do Site ou nos produtos do Grupo. Dúvidas: arildo@settigroup.com.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Uso do Site</dc:title>
  <dc:creator/>
  <dc:language>pt-BR</dc:language>
  <cp:keywords/>
  <dcterms:created xsi:type="dcterms:W3CDTF">2026-09-28T13:23:14Z</dcterms:created>
  <dcterms:modified xsi:type="dcterms:W3CDTF">2026-09-28T13:23:14Z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terms-of-use</vt:lpwstr>
  </property>
  <property fmtid="{D5CDD505-2E9C-101B-9397-08002B2CF9AE}" pid="5" name="owner">
    <vt:lpwstr>Fundador e Diretor, Setti Group</vt:lpwstr>
  </property>
  <property fmtid="{D5CDD505-2E9C-101B-9397-08002B2CF9AE}" pid="6" name="summary">
    <vt:lpwstr>Os termos sob os quais os visitantes podem usar o settigroup.com e o portal de treinamento, incluindo a natureza informativa do conteúdo, propriedade intelectual, links de terceiros, lei aplicável e limitação de responsabilidade.</vt:lpwstr>
  </property>
  <property fmtid="{D5CDD505-2E9C-101B-9397-08002B2CF9AE}" pid="7" name="version">
    <vt:lpwstr>1.0</vt:lpwstr>
  </property>
</Properties>
</file>